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B" w:rsidRDefault="00F37C6B" w:rsidP="00F37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F37C6B" w:rsidRPr="00F37C6B" w:rsidRDefault="00F37C6B" w:rsidP="00F37C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7C6B" w:rsidRPr="00653357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3357">
        <w:rPr>
          <w:rFonts w:ascii="Times New Roman" w:hAnsi="Times New Roman"/>
          <w:sz w:val="28"/>
          <w:szCs w:val="28"/>
        </w:rPr>
        <w:t>ИБС: определение, факторы риска.</w:t>
      </w:r>
    </w:p>
    <w:p w:rsidR="00F37C6B" w:rsidRPr="00653357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3357">
        <w:rPr>
          <w:rFonts w:ascii="Times New Roman" w:hAnsi="Times New Roman"/>
          <w:sz w:val="28"/>
          <w:szCs w:val="28"/>
        </w:rPr>
        <w:t>ИБС: определение, классификация.</w:t>
      </w:r>
    </w:p>
    <w:p w:rsidR="00F37C6B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53357">
        <w:rPr>
          <w:rFonts w:ascii="Times New Roman" w:hAnsi="Times New Roman"/>
          <w:sz w:val="28"/>
          <w:szCs w:val="28"/>
        </w:rPr>
        <w:t xml:space="preserve">Стенокардия: характеристика и патогенез болевого синдрома. Понятие об эквивалентах болевого синдрома, </w:t>
      </w:r>
      <w:proofErr w:type="spellStart"/>
      <w:r w:rsidRPr="00653357">
        <w:rPr>
          <w:rFonts w:ascii="Times New Roman" w:hAnsi="Times New Roman"/>
          <w:sz w:val="28"/>
          <w:szCs w:val="28"/>
        </w:rPr>
        <w:t>атипичном</w:t>
      </w:r>
      <w:proofErr w:type="spellEnd"/>
      <w:r w:rsidRPr="00653357">
        <w:rPr>
          <w:rFonts w:ascii="Times New Roman" w:hAnsi="Times New Roman"/>
          <w:sz w:val="28"/>
          <w:szCs w:val="28"/>
        </w:rPr>
        <w:t xml:space="preserve"> болевом синдроме. Клинические варианты. Методы диагностики.</w:t>
      </w:r>
    </w:p>
    <w:p w:rsidR="00F37C6B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D94">
        <w:rPr>
          <w:rFonts w:ascii="Times New Roman" w:hAnsi="Times New Roman"/>
          <w:sz w:val="28"/>
          <w:szCs w:val="28"/>
        </w:rPr>
        <w:t xml:space="preserve">Купирование приступа стенокардии. Лечение стенокардии в </w:t>
      </w:r>
      <w:proofErr w:type="spellStart"/>
      <w:r w:rsidRPr="00DF1D94">
        <w:rPr>
          <w:rFonts w:ascii="Times New Roman" w:hAnsi="Times New Roman"/>
          <w:sz w:val="28"/>
          <w:szCs w:val="28"/>
        </w:rPr>
        <w:t>межприступный</w:t>
      </w:r>
      <w:proofErr w:type="spellEnd"/>
      <w:r w:rsidRPr="00DF1D94">
        <w:rPr>
          <w:rFonts w:ascii="Times New Roman" w:hAnsi="Times New Roman"/>
          <w:sz w:val="28"/>
          <w:szCs w:val="28"/>
        </w:rPr>
        <w:t xml:space="preserve"> период (вторичная профилактика).</w:t>
      </w:r>
    </w:p>
    <w:p w:rsidR="00F37C6B" w:rsidRPr="00DF1D94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D94">
        <w:rPr>
          <w:rFonts w:ascii="Times New Roman" w:hAnsi="Times New Roman"/>
          <w:sz w:val="28"/>
          <w:szCs w:val="28"/>
        </w:rPr>
        <w:t xml:space="preserve">Механизм действия </w:t>
      </w:r>
      <w:proofErr w:type="spellStart"/>
      <w:r w:rsidRPr="00DF1D94">
        <w:rPr>
          <w:rFonts w:ascii="Times New Roman" w:hAnsi="Times New Roman"/>
          <w:sz w:val="28"/>
          <w:szCs w:val="28"/>
        </w:rPr>
        <w:t>коронаролитических</w:t>
      </w:r>
      <w:proofErr w:type="spellEnd"/>
      <w:r w:rsidRPr="00DF1D94">
        <w:rPr>
          <w:rFonts w:ascii="Times New Roman" w:hAnsi="Times New Roman"/>
          <w:sz w:val="28"/>
          <w:szCs w:val="28"/>
        </w:rPr>
        <w:t xml:space="preserve"> препаратов. Побочные действия. Противопоказания.</w:t>
      </w:r>
    </w:p>
    <w:p w:rsidR="00F37C6B" w:rsidRPr="00653357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3357">
        <w:rPr>
          <w:rFonts w:ascii="Times New Roman" w:hAnsi="Times New Roman"/>
          <w:sz w:val="28"/>
          <w:szCs w:val="28"/>
        </w:rPr>
        <w:t>Стенокардия напряжения: варианты течения. Диагностика, врачебная тактика в зависимости от варианта.</w:t>
      </w:r>
    </w:p>
    <w:p w:rsidR="00F37C6B" w:rsidRPr="00653357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3357">
        <w:rPr>
          <w:rFonts w:ascii="Times New Roman" w:hAnsi="Times New Roman"/>
          <w:sz w:val="28"/>
          <w:szCs w:val="28"/>
        </w:rPr>
        <w:t>Патогенетические, клинические и лечебные различия стенокардии напряжения и вариантной.</w:t>
      </w:r>
    </w:p>
    <w:p w:rsidR="00F37C6B" w:rsidRDefault="00F37C6B" w:rsidP="00F37C6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3357">
        <w:rPr>
          <w:rFonts w:ascii="Times New Roman" w:hAnsi="Times New Roman"/>
          <w:sz w:val="28"/>
          <w:szCs w:val="28"/>
        </w:rPr>
        <w:t>Нестабильная стенокардия: варианты стенокардий, объединённых в это понятие. Лечебная тактика.</w:t>
      </w:r>
    </w:p>
    <w:p w:rsidR="00982CEA" w:rsidRDefault="00982CEA"/>
    <w:sectPr w:rsidR="00982CEA" w:rsidSect="0098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49"/>
    <w:multiLevelType w:val="hybridMultilevel"/>
    <w:tmpl w:val="F4C4C15C"/>
    <w:lvl w:ilvl="0" w:tplc="83D04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6B"/>
    <w:rsid w:val="00982CEA"/>
    <w:rsid w:val="00F3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2020-03-25T09:36:00Z</dcterms:created>
  <dcterms:modified xsi:type="dcterms:W3CDTF">2020-03-25T09:37:00Z</dcterms:modified>
</cp:coreProperties>
</file>